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说课稿框架</w:t>
      </w:r>
    </w:p>
    <w:p>
      <w:pPr>
        <w:jc w:val="center"/>
      </w:pPr>
      <w:r>
        <w:rPr>
          <w:i/>
          <w:color w:val="888888"/>
          <w:sz w:val="17"/>
        </w:rPr>
        <w:t>【使用说明】8-10 分钟说课用；每部分附要点提示，按提示替换成自己的内容。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课题 / 学科 / 年级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说课人 / 时间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一、说教材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地位作用 / 知识结构 / 课标要求（30 秒-1 分钟）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二、说学情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已有基础与障碍点，最好有数据支撑</w:t>
            </w:r>
          </w:p>
          <w:p/>
          <w:p/>
        </w:tc>
      </w:tr>
      <w:tr>
        <w:tc>
          <w:tcPr>
            <w:tcW w:type="dxa" w:w="2041"/>
          </w:tcPr>
          <w:p>
            <w:r>
              <w:t>三、说目标与重难点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目标须与后面的评价呼应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四、说教法学法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为什么这样教：方法与本课内容的匹配理由</w:t>
            </w:r>
          </w:p>
          <w:p/>
          <w:p/>
        </w:tc>
      </w:tr>
      <w:tr>
        <w:tc>
          <w:tcPr>
            <w:tcW w:type="dxa" w:w="2041"/>
          </w:tcPr>
          <w:p>
            <w:r>
              <w:t>五、说教学过程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详说：环节-活动-意图链条，占说课一半时间；关键提问要念出原话</w:t>
            </w:r>
          </w:p>
          <w:p/>
          <w:p/>
          <w:p/>
          <w:p/>
          <w:p/>
          <w:p/>
        </w:tc>
      </w:tr>
      <w:tr>
        <w:tc>
          <w:tcPr>
            <w:tcW w:type="dxa" w:w="2041"/>
          </w:tcPr>
          <w:p>
            <w:r>
              <w:t>六、说板书设计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七、说预设与反思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预计的生成、困难与应对</w:t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